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289A4B4F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  </w:t>
      </w:r>
      <w:r w:rsidR="00C90794">
        <w:t>Semi-prep HPLC</w:t>
      </w:r>
      <w:r w:rsidR="00C90794">
        <w:t xml:space="preserve"> CBM-20A </w:t>
      </w:r>
      <w:r w:rsidR="000F6D2E">
        <w:t xml:space="preserve">Central Facility for </w:t>
      </w:r>
      <w:r w:rsidR="00C90794">
        <w:t>Semi-prep HPLC</w:t>
      </w:r>
    </w:p>
    <w:p w14:paraId="7BBC7DC6" w14:textId="13715880" w:rsidR="000F6D2E" w:rsidRDefault="0076327D" w:rsidP="0076327D">
      <w:pPr>
        <w:shd w:val="clear" w:color="auto" w:fill="FFFFFF"/>
        <w:textAlignment w:val="baseline"/>
      </w:pPr>
      <w:r>
        <w:t xml:space="preserve">                             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42994B16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C903CF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16C91">
        <w:rPr>
          <w:spacing w:val="-3"/>
        </w:rPr>
        <w:t xml:space="preserve">Institute/ </w:t>
      </w:r>
      <w:proofErr w:type="spellStart"/>
      <w:r w:rsidR="00016C91">
        <w:rPr>
          <w:spacing w:val="-3"/>
        </w:rPr>
        <w:t>Organisation</w:t>
      </w:r>
      <w:proofErr w:type="spellEnd"/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7E0BA49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B034DE8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C90794">
        <w:t>Semi-prep HPLC CBM-20A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FCC6F76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55ACBD50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</w:t>
      </w:r>
      <w:r w:rsidR="00C90794">
        <w:t>/solvents</w:t>
      </w:r>
      <w:r>
        <w:t xml:space="preserve">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6C91"/>
    <w:rsid w:val="0008199C"/>
    <w:rsid w:val="0009733D"/>
    <w:rsid w:val="000B3C88"/>
    <w:rsid w:val="000F6D2E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47DB0"/>
    <w:rsid w:val="00911D03"/>
    <w:rsid w:val="00AC6D32"/>
    <w:rsid w:val="00BF738F"/>
    <w:rsid w:val="00C832A4"/>
    <w:rsid w:val="00C9079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2</cp:revision>
  <cp:lastPrinted>2025-01-27T14:21:00Z</cp:lastPrinted>
  <dcterms:created xsi:type="dcterms:W3CDTF">2025-03-03T10:16:00Z</dcterms:created>
  <dcterms:modified xsi:type="dcterms:W3CDTF">2025-03-03T10:16:00Z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